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633A1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16</w:t>
      </w:r>
      <w:r w:rsidR="004F6087">
        <w:rPr>
          <w:sz w:val="22"/>
          <w:szCs w:val="22"/>
        </w:rPr>
        <w:t xml:space="preserve"> </w:t>
      </w:r>
      <w:r>
        <w:rPr>
          <w:sz w:val="22"/>
          <w:szCs w:val="22"/>
        </w:rPr>
        <w:t>сентября</w:t>
      </w:r>
      <w:r w:rsidR="002A3CBC">
        <w:rPr>
          <w:sz w:val="22"/>
          <w:szCs w:val="22"/>
        </w:rPr>
        <w:t xml:space="preserve"> 2019 № </w:t>
      </w:r>
      <w:r>
        <w:rPr>
          <w:sz w:val="22"/>
          <w:szCs w:val="22"/>
        </w:rPr>
        <w:t>552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633A16">
        <w:rPr>
          <w:b/>
        </w:rPr>
        <w:t>24</w:t>
      </w:r>
      <w:r w:rsidR="00950708">
        <w:rPr>
          <w:b/>
        </w:rPr>
        <w:t xml:space="preserve"> </w:t>
      </w:r>
      <w:r w:rsidR="00633A16">
        <w:rPr>
          <w:b/>
        </w:rPr>
        <w:t>октября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633A16">
        <w:rPr>
          <w:b/>
        </w:rPr>
        <w:t>10</w:t>
      </w:r>
      <w:r w:rsidR="00950708">
        <w:rPr>
          <w:b/>
        </w:rPr>
        <w:t xml:space="preserve"> часов </w:t>
      </w:r>
      <w:r w:rsidR="00A10C99">
        <w:rPr>
          <w:b/>
        </w:rPr>
        <w:t>00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633A16">
        <w:t>16</w:t>
      </w:r>
      <w:r w:rsidR="00950708">
        <w:t xml:space="preserve"> </w:t>
      </w:r>
      <w:r w:rsidR="00633A16">
        <w:t>сентября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633A16">
        <w:t>552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4A6856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633A16">
            <w:pPr>
              <w:jc w:val="both"/>
            </w:pPr>
            <w:r w:rsidRPr="00E32C0E">
              <w:t>38:08:</w:t>
            </w:r>
            <w:r w:rsidR="004F6087">
              <w:t>0</w:t>
            </w:r>
            <w:r w:rsidR="004A6856">
              <w:t>21001</w:t>
            </w:r>
            <w:r w:rsidR="004817DB">
              <w:t>:</w:t>
            </w:r>
            <w:r w:rsidR="004A6856">
              <w:t>5</w:t>
            </w:r>
            <w:r w:rsidR="00633A16">
              <w:t>98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D64779" w:rsidP="00D64779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Под </w:t>
            </w:r>
            <w:r w:rsidR="004F6087">
              <w:t>сенокошени</w:t>
            </w:r>
            <w:r>
              <w:t>е</w:t>
            </w:r>
            <w:r w:rsidR="00633A16">
              <w:t>, для выпаса скота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633A16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A6856">
              <w:rPr>
                <w:rStyle w:val="FontStyle12"/>
                <w:sz w:val="24"/>
                <w:szCs w:val="24"/>
              </w:rPr>
              <w:t xml:space="preserve">урочище </w:t>
            </w:r>
            <w:r w:rsidR="00633A16">
              <w:rPr>
                <w:rStyle w:val="FontStyle12"/>
                <w:sz w:val="24"/>
                <w:szCs w:val="24"/>
              </w:rPr>
              <w:t>«Выпас у дороги»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4C2A4C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194801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4A6856" w:rsidP="00FC7E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земельного участка, </w:t>
            </w:r>
            <w:r>
              <w:rPr>
                <w:b/>
                <w:sz w:val="22"/>
                <w:szCs w:val="22"/>
              </w:rPr>
              <w:lastRenderedPageBreak/>
              <w:t xml:space="preserve">расположенного по адресу: </w:t>
            </w:r>
            <w:r w:rsidRPr="00673D09">
              <w:rPr>
                <w:b/>
                <w:sz w:val="22"/>
                <w:szCs w:val="22"/>
              </w:rPr>
              <w:t xml:space="preserve">Иркутская область, </w:t>
            </w:r>
            <w:proofErr w:type="spellStart"/>
            <w:r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Pr="00673D09">
              <w:rPr>
                <w:b/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урочище Дальний </w:t>
            </w:r>
            <w:proofErr w:type="spellStart"/>
            <w:r>
              <w:rPr>
                <w:b/>
                <w:sz w:val="22"/>
                <w:szCs w:val="22"/>
              </w:rPr>
              <w:t>Халган</w:t>
            </w:r>
            <w:proofErr w:type="spellEnd"/>
            <w:r>
              <w:rPr>
                <w:b/>
                <w:sz w:val="22"/>
                <w:szCs w:val="22"/>
              </w:rPr>
              <w:t xml:space="preserve"> от </w:t>
            </w:r>
            <w:r w:rsidR="00FC7EB2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.0</w:t>
            </w:r>
            <w:r w:rsidR="00FC7EB2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.2019 № </w:t>
            </w:r>
            <w:r w:rsidR="00FC7EB2">
              <w:rPr>
                <w:b/>
                <w:sz w:val="22"/>
                <w:szCs w:val="22"/>
              </w:rPr>
              <w:t>939</w:t>
            </w:r>
            <w:r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Pr="00ED239C" w:rsidRDefault="00FC7EB2" w:rsidP="009E3FB9">
            <w:r>
              <w:rPr>
                <w:b/>
              </w:rPr>
              <w:lastRenderedPageBreak/>
              <w:t>148048,76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сто сорок восемь</w:t>
            </w:r>
            <w:r w:rsidR="004A6856">
              <w:rPr>
                <w:b/>
              </w:rPr>
              <w:t xml:space="preserve"> тысяч </w:t>
            </w:r>
            <w:r>
              <w:rPr>
                <w:b/>
              </w:rPr>
              <w:t>сорок восемь</w:t>
            </w:r>
            <w:r w:rsidR="00C729D1">
              <w:rPr>
                <w:b/>
              </w:rPr>
              <w:t>) рублей</w:t>
            </w:r>
            <w:r w:rsidR="004F6087">
              <w:rPr>
                <w:b/>
              </w:rPr>
              <w:t xml:space="preserve">, </w:t>
            </w:r>
            <w:r>
              <w:rPr>
                <w:b/>
              </w:rPr>
              <w:t>76</w:t>
            </w:r>
            <w:r w:rsidR="004A6856">
              <w:rPr>
                <w:b/>
              </w:rPr>
              <w:t xml:space="preserve"> </w:t>
            </w:r>
            <w:r w:rsidR="004F6087">
              <w:rPr>
                <w:b/>
              </w:rPr>
              <w:t>копе</w:t>
            </w:r>
            <w:r w:rsidR="004A6856">
              <w:rPr>
                <w:b/>
              </w:rPr>
              <w:t>е</w:t>
            </w:r>
            <w:r w:rsidR="004F6087">
              <w:rPr>
                <w:b/>
              </w:rPr>
              <w:t>к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FC7EB2" w:rsidP="00FC7EB2">
            <w:pPr>
              <w:rPr>
                <w:b/>
                <w:bCs/>
              </w:rPr>
            </w:pPr>
            <w:r>
              <w:rPr>
                <w:b/>
              </w:rPr>
              <w:t>4441,46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четыре</w:t>
            </w:r>
            <w:r w:rsidR="004A6856">
              <w:rPr>
                <w:b/>
              </w:rPr>
              <w:t xml:space="preserve"> тысяч</w:t>
            </w:r>
            <w:r>
              <w:rPr>
                <w:b/>
              </w:rPr>
              <w:t>и</w:t>
            </w:r>
            <w:r w:rsidR="004A6856">
              <w:rPr>
                <w:b/>
              </w:rPr>
              <w:t xml:space="preserve"> </w:t>
            </w:r>
            <w:r>
              <w:rPr>
                <w:b/>
              </w:rPr>
              <w:t>четыреста сорок один)</w:t>
            </w:r>
            <w:r w:rsidR="004F6087">
              <w:rPr>
                <w:b/>
              </w:rPr>
              <w:t xml:space="preserve"> рублей</w:t>
            </w:r>
            <w:r w:rsidR="004A6856">
              <w:rPr>
                <w:b/>
              </w:rPr>
              <w:t xml:space="preserve"> </w:t>
            </w:r>
            <w:r>
              <w:rPr>
                <w:b/>
              </w:rPr>
              <w:t>46</w:t>
            </w:r>
            <w:r w:rsidR="004A6856">
              <w:rPr>
                <w:b/>
              </w:rPr>
              <w:t xml:space="preserve"> копеек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4A68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FC7EB2" w:rsidP="00FC7EB2">
            <w:r>
              <w:rPr>
                <w:b/>
              </w:rPr>
              <w:t>74024,38</w:t>
            </w:r>
            <w:r w:rsidR="00632ADF">
              <w:rPr>
                <w:b/>
              </w:rPr>
              <w:t xml:space="preserve"> (</w:t>
            </w:r>
            <w:r>
              <w:rPr>
                <w:b/>
              </w:rPr>
              <w:t>семьдесят четыре</w:t>
            </w:r>
            <w:r w:rsidR="004A6856">
              <w:rPr>
                <w:b/>
              </w:rPr>
              <w:t xml:space="preserve"> тысяч</w:t>
            </w:r>
            <w:r>
              <w:rPr>
                <w:b/>
              </w:rPr>
              <w:t>и</w:t>
            </w:r>
            <w:r w:rsidR="004A6856">
              <w:rPr>
                <w:b/>
              </w:rPr>
              <w:t xml:space="preserve"> двадцать </w:t>
            </w:r>
            <w:r>
              <w:rPr>
                <w:b/>
              </w:rPr>
              <w:t>четыре</w:t>
            </w:r>
            <w:r w:rsidR="00632ADF">
              <w:rPr>
                <w:b/>
              </w:rPr>
              <w:t>) рубл</w:t>
            </w:r>
            <w:r>
              <w:rPr>
                <w:b/>
              </w:rPr>
              <w:t>я</w:t>
            </w:r>
            <w:r w:rsidR="00632ADF">
              <w:rPr>
                <w:b/>
              </w:rPr>
              <w:t xml:space="preserve">, </w:t>
            </w:r>
            <w:r>
              <w:rPr>
                <w:b/>
              </w:rPr>
              <w:t>38</w:t>
            </w:r>
            <w:r w:rsidR="00632ADF">
              <w:rPr>
                <w:b/>
              </w:rPr>
              <w:t xml:space="preserve"> копе</w:t>
            </w:r>
            <w:r>
              <w:rPr>
                <w:b/>
              </w:rPr>
              <w:t>ек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FC7EB2">
        <w:rPr>
          <w:b/>
        </w:rPr>
        <w:t>20</w:t>
      </w:r>
      <w:r w:rsidR="00C729D1">
        <w:rPr>
          <w:b/>
        </w:rPr>
        <w:t xml:space="preserve"> </w:t>
      </w:r>
      <w:r w:rsidR="00FC7EB2">
        <w:rPr>
          <w:b/>
        </w:rPr>
        <w:t>октября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41928">
        <w:t>23</w:t>
      </w:r>
      <w:r w:rsidR="00C729D1">
        <w:t>.</w:t>
      </w:r>
      <w:r w:rsidR="00B41928">
        <w:t>10</w:t>
      </w:r>
      <w:r w:rsidR="00C729D1">
        <w:t xml:space="preserve">.2019 в </w:t>
      </w:r>
      <w:r w:rsidR="00B41928">
        <w:t>14</w:t>
      </w:r>
      <w:r w:rsidR="00C729D1">
        <w:t xml:space="preserve"> часов </w:t>
      </w:r>
      <w:r w:rsidR="00B41928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622D79" w:rsidRDefault="00622D79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B41928" w:rsidRPr="00ED239C" w:rsidRDefault="009205A7" w:rsidP="00B41928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B41928">
        <w:t>Задаток перечисляется</w:t>
      </w:r>
      <w:r w:rsidR="00B41928" w:rsidRPr="00ED239C">
        <w:t xml:space="preserve"> по следующим реквизитам:</w:t>
      </w:r>
    </w:p>
    <w:p w:rsidR="00B41928" w:rsidRPr="00ED239C" w:rsidRDefault="00B41928" w:rsidP="00B41928">
      <w:pPr>
        <w:jc w:val="both"/>
      </w:pPr>
      <w:r w:rsidRPr="00ED239C">
        <w:t>УФК по Иркутской области (Администрация муниципального района «</w:t>
      </w:r>
      <w:proofErr w:type="spellStart"/>
      <w:r w:rsidRPr="00ED239C">
        <w:t>Качугский</w:t>
      </w:r>
      <w:proofErr w:type="spellEnd"/>
      <w:r w:rsidRPr="00ED239C">
        <w:t xml:space="preserve">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25618425 </w:t>
      </w:r>
      <w:r w:rsidRPr="00ED239C">
        <w:t xml:space="preserve">Отделение </w:t>
      </w:r>
      <w:r>
        <w:t xml:space="preserve">Иркутск г. Иркутск, </w:t>
      </w:r>
      <w:r w:rsidRPr="00A40014">
        <w:t xml:space="preserve">КБК </w:t>
      </w:r>
      <w:r w:rsidRPr="007F25CD">
        <w:t>91711406013050000430</w:t>
      </w:r>
      <w:r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>Претендент вправе до признания его участником аукциона отозвать заявку посредств</w:t>
      </w:r>
      <w:r w:rsidR="003D15A0">
        <w:t>о</w:t>
      </w:r>
      <w:r w:rsidRPr="00ED239C">
        <w:t xml:space="preserve">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83132B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41928">
        <w:rPr>
          <w:b/>
        </w:rPr>
        <w:t>24</w:t>
      </w:r>
      <w:r w:rsidR="00632ADF">
        <w:rPr>
          <w:b/>
        </w:rPr>
        <w:t xml:space="preserve"> </w:t>
      </w:r>
      <w:r w:rsidR="00B41928">
        <w:rPr>
          <w:b/>
        </w:rPr>
        <w:t>октября</w:t>
      </w:r>
      <w:r w:rsidR="000325C0">
        <w:rPr>
          <w:b/>
        </w:rPr>
        <w:t xml:space="preserve"> 2019 года в </w:t>
      </w:r>
      <w:r w:rsidR="00B41928">
        <w:rPr>
          <w:b/>
        </w:rPr>
        <w:t>10</w:t>
      </w:r>
      <w:r w:rsidR="000325C0">
        <w:rPr>
          <w:b/>
        </w:rPr>
        <w:t xml:space="preserve"> часов </w:t>
      </w:r>
      <w:r w:rsidR="004817DB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632ADF" w:rsidRDefault="00632ADF" w:rsidP="005B4616">
      <w:pPr>
        <w:rPr>
          <w:b/>
        </w:rPr>
      </w:pPr>
    </w:p>
    <w:p w:rsidR="005B4616" w:rsidRDefault="005B4616" w:rsidP="005B4616">
      <w:pPr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D9579B">
      <w:pPr>
        <w:jc w:val="center"/>
      </w:pPr>
      <w:r>
        <w:rPr>
          <w:b/>
          <w:bCs/>
        </w:rPr>
        <w:t xml:space="preserve">по продаже земельного участка 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D9579B">
        <w:rPr>
          <w:b/>
          <w:bCs/>
        </w:rPr>
        <w:t>урочище «Выпас у дороги»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</w:t>
      </w:r>
      <w:r w:rsidR="00D9579B">
        <w:t>425</w:t>
      </w:r>
      <w:r>
        <w:t xml:space="preserve">, </w:t>
      </w:r>
      <w:r w:rsidR="00D9579B">
        <w:t xml:space="preserve">КБК </w:t>
      </w:r>
      <w:r w:rsidR="00D9579B" w:rsidRPr="007F25CD">
        <w:t>91711406013050000430</w:t>
      </w:r>
      <w:r w:rsidR="00D9579B">
        <w:t xml:space="preserve"> </w:t>
      </w:r>
      <w:r>
        <w:t xml:space="preserve">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40527E" w:rsidRDefault="0040527E" w:rsidP="0082442F">
      <w:pPr>
        <w:jc w:val="both"/>
        <w:rPr>
          <w:sz w:val="28"/>
          <w:szCs w:val="28"/>
        </w:rPr>
      </w:pPr>
    </w:p>
    <w:p w:rsidR="0040527E" w:rsidRPr="0040527E" w:rsidRDefault="0040527E" w:rsidP="0040527E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D95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527E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г. </w:t>
      </w:r>
      <w:r w:rsidR="00D9579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«Об итогах открытого аукциона по продаже земельного участка</w:t>
      </w:r>
      <w:r w:rsidR="00D9579B">
        <w:rPr>
          <w:sz w:val="28"/>
          <w:szCs w:val="28"/>
        </w:rPr>
        <w:t>»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9579B" w:rsidRPr="00D9579B">
        <w:rPr>
          <w:sz w:val="28"/>
          <w:szCs w:val="28"/>
        </w:rPr>
        <w:t>Продавец обязуется передать в собственность за плату</w:t>
      </w:r>
      <w:r w:rsidR="00D9579B">
        <w:rPr>
          <w:sz w:val="28"/>
          <w:szCs w:val="28"/>
        </w:rPr>
        <w:t>,</w:t>
      </w:r>
      <w:r w:rsidR="00D9579B"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</w:t>
      </w:r>
      <w:r w:rsidRPr="00D9579B">
        <w:rPr>
          <w:sz w:val="28"/>
          <w:szCs w:val="28"/>
        </w:rPr>
        <w:t xml:space="preserve">, </w:t>
      </w:r>
      <w:r w:rsidR="0040527E">
        <w:rPr>
          <w:sz w:val="28"/>
          <w:szCs w:val="28"/>
        </w:rPr>
        <w:t xml:space="preserve">земельный участок </w:t>
      </w:r>
      <w:r w:rsidR="00D9579B" w:rsidRPr="00D9579B">
        <w:rPr>
          <w:snapToGrid w:val="0"/>
          <w:sz w:val="28"/>
          <w:szCs w:val="28"/>
        </w:rPr>
        <w:t xml:space="preserve">в землях </w:t>
      </w:r>
      <w:r w:rsidR="0040527E">
        <w:rPr>
          <w:snapToGrid w:val="0"/>
          <w:sz w:val="28"/>
          <w:szCs w:val="28"/>
        </w:rPr>
        <w:t>сельскохозяйственного назначения</w:t>
      </w:r>
      <w:r w:rsidR="00D9579B" w:rsidRPr="00D9579B">
        <w:rPr>
          <w:sz w:val="28"/>
          <w:szCs w:val="28"/>
        </w:rPr>
        <w:t xml:space="preserve">, </w:t>
      </w:r>
      <w:r w:rsidR="00D9579B" w:rsidRPr="00D9579B">
        <w:rPr>
          <w:snapToGrid w:val="0"/>
          <w:sz w:val="28"/>
          <w:szCs w:val="28"/>
        </w:rPr>
        <w:t>с кадастровым  №_____________</w:t>
      </w:r>
      <w:r w:rsidR="00D9579B" w:rsidRPr="00D9579B">
        <w:rPr>
          <w:sz w:val="28"/>
          <w:szCs w:val="28"/>
        </w:rPr>
        <w:t xml:space="preserve"> расположенный по адресу: ____________________________________, </w:t>
      </w:r>
      <w:r w:rsidR="00D9579B"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="00D9579B" w:rsidRPr="00D9579B">
        <w:rPr>
          <w:snapToGrid w:val="0"/>
          <w:sz w:val="28"/>
          <w:szCs w:val="28"/>
        </w:rPr>
        <w:t>целях:_________________________</w:t>
      </w:r>
      <w:proofErr w:type="spellEnd"/>
      <w:r w:rsidR="00D9579B"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="00D9579B" w:rsidRPr="00D9579B">
        <w:rPr>
          <w:sz w:val="28"/>
          <w:szCs w:val="28"/>
        </w:rPr>
        <w:t xml:space="preserve"> площадью  ___________ кв.м</w:t>
      </w:r>
      <w:r w:rsidRPr="00D9579B">
        <w:rPr>
          <w:sz w:val="28"/>
          <w:szCs w:val="28"/>
        </w:rPr>
        <w:t>.</w:t>
      </w:r>
    </w:p>
    <w:p w:rsidR="0040527E" w:rsidRPr="0040527E" w:rsidRDefault="0040527E" w:rsidP="0040527E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40527E" w:rsidRPr="0040527E" w:rsidRDefault="0040527E" w:rsidP="0040527E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(объекты недвижимого имущества и их характеристики)</w:t>
      </w:r>
    </w:p>
    <w:p w:rsidR="00D86786" w:rsidRDefault="00D86786" w:rsidP="0040527E">
      <w:pPr>
        <w:ind w:left="-426" w:firstLine="1135"/>
        <w:jc w:val="center"/>
        <w:rPr>
          <w:b/>
          <w:sz w:val="28"/>
          <w:szCs w:val="28"/>
        </w:rPr>
      </w:pPr>
    </w:p>
    <w:p w:rsidR="0040527E" w:rsidRPr="0040527E" w:rsidRDefault="0040527E" w:rsidP="0040527E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40527E" w:rsidRPr="00D9579B" w:rsidRDefault="0040527E" w:rsidP="00D9579B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8678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0527E" w:rsidRPr="0040527E">
        <w:rPr>
          <w:sz w:val="28"/>
          <w:szCs w:val="28"/>
        </w:rPr>
        <w:t>Цена участка в соответствии с протоколом составляет</w:t>
      </w:r>
      <w:r w:rsidR="0040527E">
        <w:rPr>
          <w:sz w:val="28"/>
          <w:szCs w:val="28"/>
        </w:rPr>
        <w:t xml:space="preserve">: _______    </w:t>
      </w:r>
      <w:r>
        <w:rPr>
          <w:sz w:val="28"/>
          <w:szCs w:val="28"/>
        </w:rPr>
        <w:t xml:space="preserve"> (______________________________</w:t>
      </w:r>
      <w:r w:rsidR="0040527E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рубля 00 копеек).</w:t>
      </w:r>
    </w:p>
    <w:p w:rsidR="00D86786" w:rsidRPr="00D86786" w:rsidRDefault="00D86786" w:rsidP="00D8678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D86786" w:rsidRPr="00D86786" w:rsidRDefault="00D86786" w:rsidP="001B6960">
      <w:pPr>
        <w:jc w:val="both"/>
        <w:rPr>
          <w:sz w:val="28"/>
          <w:szCs w:val="28"/>
        </w:rPr>
      </w:pPr>
    </w:p>
    <w:p w:rsidR="00D86786" w:rsidRPr="00D86786" w:rsidRDefault="00D86786" w:rsidP="00D867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>
        <w:rPr>
          <w:sz w:val="28"/>
          <w:szCs w:val="28"/>
        </w:rPr>
        <w:t>25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D86786" w:rsidRPr="00D86786" w:rsidRDefault="00D86786" w:rsidP="00D86786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D86786" w:rsidRPr="00D86786" w:rsidRDefault="00D86786" w:rsidP="00D86786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D86786" w:rsidRPr="00D86786" w:rsidRDefault="00D86786" w:rsidP="00D86786">
      <w:pPr>
        <w:rPr>
          <w:b/>
          <w:sz w:val="28"/>
          <w:szCs w:val="28"/>
        </w:rPr>
      </w:pP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D86786" w:rsidRPr="00D86786" w:rsidRDefault="00D86786" w:rsidP="00D86786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86786" w:rsidRPr="00D86786" w:rsidRDefault="00D86786" w:rsidP="00D86786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D86786" w:rsidRPr="00D86786" w:rsidRDefault="00D86786" w:rsidP="00D86786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D86786" w:rsidRDefault="00D86786" w:rsidP="00D86786">
      <w:pPr>
        <w:ind w:left="-426" w:firstLine="1135"/>
        <w:jc w:val="center"/>
        <w:rPr>
          <w:b/>
        </w:rPr>
      </w:pP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D86786" w:rsidRPr="00D86786" w:rsidRDefault="00D86786" w:rsidP="00D86786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D86786" w:rsidRPr="00D86786" w:rsidTr="00CF55B5">
        <w:trPr>
          <w:gridAfter w:val="1"/>
          <w:wAfter w:w="142" w:type="dxa"/>
        </w:trPr>
        <w:tc>
          <w:tcPr>
            <w:tcW w:w="4786" w:type="dxa"/>
            <w:gridSpan w:val="2"/>
          </w:tcPr>
          <w:p w:rsidR="00D86786" w:rsidRPr="00D86786" w:rsidRDefault="00D86786" w:rsidP="00D86786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D86786" w:rsidRPr="00D86786" w:rsidRDefault="00D86786" w:rsidP="00CF55B5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D86786" w:rsidRPr="00D86786" w:rsidRDefault="00D86786" w:rsidP="00CF55B5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D86786" w:rsidRPr="00D86786" w:rsidRDefault="00D86786" w:rsidP="00D86786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D86786" w:rsidRPr="00D86786" w:rsidRDefault="00D86786" w:rsidP="00CF55B5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D86786" w:rsidRPr="00D86786" w:rsidTr="00CF55B5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D86786" w:rsidRPr="00D86786" w:rsidRDefault="00D86786" w:rsidP="00CF55B5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D86786" w:rsidRPr="00D86786" w:rsidRDefault="00D86786" w:rsidP="00CF55B5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D86786" w:rsidRPr="00D86786" w:rsidRDefault="00D86786" w:rsidP="00CF55B5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6786" w:rsidRDefault="00D86786" w:rsidP="00D86786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D86786" w:rsidRPr="00D86786" w:rsidRDefault="00D86786" w:rsidP="00D86786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82442F" w:rsidRPr="00D86786" w:rsidRDefault="0082442F" w:rsidP="0082442F">
      <w:pPr>
        <w:ind w:firstLine="708"/>
        <w:rPr>
          <w:sz w:val="28"/>
          <w:szCs w:val="28"/>
        </w:rPr>
      </w:pPr>
    </w:p>
    <w:p w:rsidR="00D86786" w:rsidRDefault="00D86786" w:rsidP="0082442F">
      <w:pPr>
        <w:ind w:firstLine="708"/>
        <w:jc w:val="center"/>
        <w:rPr>
          <w:sz w:val="28"/>
          <w:szCs w:val="28"/>
        </w:rPr>
      </w:pPr>
    </w:p>
    <w:p w:rsidR="0082442F" w:rsidRPr="00D86786" w:rsidRDefault="0082442F" w:rsidP="00D86786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="00D86786"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Default="00D86786" w:rsidP="003C0849">
      <w:pPr>
        <w:jc w:val="center"/>
        <w:rPr>
          <w:rStyle w:val="FontStyle12"/>
          <w:sz w:val="28"/>
          <w:szCs w:val="28"/>
        </w:rPr>
      </w:pP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 w:rsidR="000B1C99"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 w:rsidR="000B1C99"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</w:p>
    <w:p w:rsidR="00D86786" w:rsidRPr="000B1C99" w:rsidRDefault="00D86786" w:rsidP="00D86786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D86786" w:rsidRPr="000B1C99" w:rsidRDefault="00D86786" w:rsidP="00D86786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D86786" w:rsidRPr="000B1C99" w:rsidRDefault="00D86786" w:rsidP="00D86786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D86786" w:rsidRPr="000B1C99" w:rsidRDefault="00D86786" w:rsidP="000B1C99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2019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99"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D86786" w:rsidRPr="000B1C99" w:rsidRDefault="00D86786" w:rsidP="00D86786">
      <w:pPr>
        <w:ind w:left="-426" w:firstLine="1135"/>
        <w:jc w:val="both"/>
        <w:rPr>
          <w:sz w:val="28"/>
          <w:szCs w:val="28"/>
        </w:rPr>
      </w:pPr>
    </w:p>
    <w:p w:rsidR="00D86786" w:rsidRPr="000B1C99" w:rsidRDefault="00D86786" w:rsidP="00D86786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 xml:space="preserve">«______»  _________________  2019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D86786" w:rsidRPr="000B1C99" w:rsidRDefault="00D86786" w:rsidP="00D86786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D86786" w:rsidRPr="000B1C99" w:rsidRDefault="00D86786" w:rsidP="00D86786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D86786" w:rsidRPr="000B1C99" w:rsidRDefault="00D86786" w:rsidP="00D86786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D86786" w:rsidRPr="000B1C99" w:rsidRDefault="00D86786" w:rsidP="00D86786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D86786" w:rsidRPr="000B1C99" w:rsidRDefault="00D86786" w:rsidP="00D86786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D86786" w:rsidRPr="000B1C99" w:rsidRDefault="00D86786" w:rsidP="000B1C99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0B1C99" w:rsidRPr="000B1C99" w:rsidTr="00CF55B5">
        <w:trPr>
          <w:trHeight w:val="5664"/>
        </w:trPr>
        <w:tc>
          <w:tcPr>
            <w:tcW w:w="4568" w:type="dxa"/>
          </w:tcPr>
          <w:p w:rsidR="000B1C99" w:rsidRPr="000B1C99" w:rsidRDefault="000B1C99" w:rsidP="00CF55B5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0B1C99" w:rsidRPr="000B1C99" w:rsidRDefault="000B1C99" w:rsidP="000B1C99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0B1C99" w:rsidRPr="000B1C99" w:rsidRDefault="000B1C99" w:rsidP="00CF55B5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0B1C99" w:rsidRPr="000B1C99" w:rsidRDefault="000B1C99" w:rsidP="00CF55B5">
            <w:pPr>
              <w:ind w:left="-426"/>
              <w:jc w:val="both"/>
              <w:rPr>
                <w:sz w:val="28"/>
                <w:szCs w:val="28"/>
              </w:rPr>
            </w:pPr>
          </w:p>
          <w:p w:rsidR="000B1C99" w:rsidRPr="000B1C99" w:rsidRDefault="000B1C99" w:rsidP="00CF55B5">
            <w:pPr>
              <w:ind w:left="-426"/>
              <w:jc w:val="both"/>
              <w:rPr>
                <w:sz w:val="28"/>
                <w:szCs w:val="28"/>
              </w:rPr>
            </w:pPr>
          </w:p>
          <w:p w:rsidR="000B1C99" w:rsidRPr="000B1C99" w:rsidRDefault="000B1C99" w:rsidP="00CF55B5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0B1C99" w:rsidRPr="000B1C99" w:rsidRDefault="000B1C99" w:rsidP="00CF55B5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0B1C99" w:rsidRPr="000B1C99" w:rsidRDefault="000B1C99" w:rsidP="00CF55B5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D644C9" w:rsidRPr="00A47A28" w:rsidRDefault="0058006F" w:rsidP="000B1C99">
      <w:pPr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C99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532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2F7014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0E8D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5A0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0527E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0B55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A68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2A4C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B1A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4616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2D79"/>
    <w:rsid w:val="006241CD"/>
    <w:rsid w:val="00624D7C"/>
    <w:rsid w:val="006313C3"/>
    <w:rsid w:val="00631735"/>
    <w:rsid w:val="00632ADF"/>
    <w:rsid w:val="006330B5"/>
    <w:rsid w:val="00633A16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1E1B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E715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DC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3132B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264D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1928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477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6786"/>
    <w:rsid w:val="00D87299"/>
    <w:rsid w:val="00D90D51"/>
    <w:rsid w:val="00D922A4"/>
    <w:rsid w:val="00D92497"/>
    <w:rsid w:val="00D92860"/>
    <w:rsid w:val="00D946A7"/>
    <w:rsid w:val="00D9579B"/>
    <w:rsid w:val="00D95A91"/>
    <w:rsid w:val="00D97911"/>
    <w:rsid w:val="00D97F01"/>
    <w:rsid w:val="00DA153A"/>
    <w:rsid w:val="00DA1FCA"/>
    <w:rsid w:val="00DA21BC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C7EB2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8342-A22C-4F71-8C10-E6146B4A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15</cp:revision>
  <cp:lastPrinted>2019-09-19T06:50:00Z</cp:lastPrinted>
  <dcterms:created xsi:type="dcterms:W3CDTF">2019-02-07T08:42:00Z</dcterms:created>
  <dcterms:modified xsi:type="dcterms:W3CDTF">2019-09-20T06:27:00Z</dcterms:modified>
</cp:coreProperties>
</file>